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89F" w:rsidRDefault="000F0A2E">
      <w:pPr>
        <w:pStyle w:val="normal0"/>
        <w:rPr>
          <w:b/>
          <w:sz w:val="32"/>
          <w:szCs w:val="32"/>
        </w:rPr>
      </w:pPr>
      <w:r>
        <w:rPr>
          <w:noProof/>
        </w:rPr>
        <w:drawing>
          <wp:inline distT="0" distB="0" distL="114300" distR="114300">
            <wp:extent cx="1256665" cy="913130"/>
            <wp:effectExtent l="0" t="0" r="0" b="0"/>
            <wp:docPr id="1" name="image02.png" descr="image[1].tiff"/>
            <wp:cNvGraphicFramePr/>
            <a:graphic xmlns:a="http://schemas.openxmlformats.org/drawingml/2006/main">
              <a:graphicData uri="http://schemas.openxmlformats.org/drawingml/2006/picture">
                <pic:pic xmlns:pic="http://schemas.openxmlformats.org/drawingml/2006/picture">
                  <pic:nvPicPr>
                    <pic:cNvPr id="0" name="image02.png" descr="image[1].tiff"/>
                    <pic:cNvPicPr preferRelativeResize="0"/>
                  </pic:nvPicPr>
                  <pic:blipFill>
                    <a:blip r:embed="rId4" cstate="print"/>
                    <a:srcRect/>
                    <a:stretch>
                      <a:fillRect/>
                    </a:stretch>
                  </pic:blipFill>
                  <pic:spPr>
                    <a:xfrm>
                      <a:off x="0" y="0"/>
                      <a:ext cx="1256665" cy="913130"/>
                    </a:xfrm>
                    <a:prstGeom prst="rect">
                      <a:avLst/>
                    </a:prstGeom>
                    <a:ln/>
                  </pic:spPr>
                </pic:pic>
              </a:graphicData>
            </a:graphic>
          </wp:inline>
        </w:drawing>
      </w:r>
      <w:r>
        <w:rPr>
          <w:noProof/>
        </w:rPr>
        <w:drawing>
          <wp:anchor distT="0" distB="0" distL="114300" distR="114300" simplePos="0" relativeHeight="251658240" behindDoc="0" locked="0" layoutInCell="0" allowOverlap="1">
            <wp:simplePos x="0" y="0"/>
            <wp:positionH relativeFrom="margin">
              <wp:posOffset>3914775</wp:posOffset>
            </wp:positionH>
            <wp:positionV relativeFrom="paragraph">
              <wp:posOffset>0</wp:posOffset>
            </wp:positionV>
            <wp:extent cx="1704975" cy="748030"/>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cstate="print"/>
                    <a:srcRect/>
                    <a:stretch>
                      <a:fillRect/>
                    </a:stretch>
                  </pic:blipFill>
                  <pic:spPr>
                    <a:xfrm>
                      <a:off x="0" y="0"/>
                      <a:ext cx="1704975" cy="748030"/>
                    </a:xfrm>
                    <a:prstGeom prst="rect">
                      <a:avLst/>
                    </a:prstGeom>
                    <a:ln/>
                  </pic:spPr>
                </pic:pic>
              </a:graphicData>
            </a:graphic>
          </wp:anchor>
        </w:drawing>
      </w:r>
    </w:p>
    <w:p w:rsidR="0075789F" w:rsidRDefault="0075789F">
      <w:pPr>
        <w:pStyle w:val="normal0"/>
        <w:rPr>
          <w:b/>
          <w:sz w:val="32"/>
          <w:szCs w:val="32"/>
        </w:rPr>
      </w:pPr>
    </w:p>
    <w:p w:rsidR="0075789F" w:rsidRDefault="000F0A2E">
      <w:pPr>
        <w:pStyle w:val="normal0"/>
        <w:rPr>
          <w:b/>
          <w:sz w:val="32"/>
          <w:szCs w:val="32"/>
        </w:rPr>
      </w:pPr>
      <w:r>
        <w:rPr>
          <w:b/>
          <w:sz w:val="32"/>
          <w:szCs w:val="32"/>
        </w:rPr>
        <w:t>Survey for NCRI CSGs about nutritional issues in cancer studies</w:t>
      </w:r>
    </w:p>
    <w:p w:rsidR="0075789F" w:rsidRDefault="000F0A2E" w:rsidP="00A26004">
      <w:pPr>
        <w:pStyle w:val="normal0"/>
        <w:jc w:val="both"/>
        <w:rPr>
          <w:rFonts w:ascii="Arial" w:eastAsia="Arial" w:hAnsi="Arial" w:cs="Arial"/>
          <w:b/>
          <w:i/>
          <w:color w:val="222222"/>
          <w:sz w:val="19"/>
          <w:szCs w:val="19"/>
          <w:highlight w:val="white"/>
        </w:rPr>
      </w:pPr>
      <w:r>
        <w:rPr>
          <w:rFonts w:ascii="Arial" w:eastAsia="Arial" w:hAnsi="Arial" w:cs="Arial"/>
          <w:b/>
          <w:i/>
          <w:color w:val="222222"/>
          <w:sz w:val="19"/>
          <w:szCs w:val="19"/>
          <w:highlight w:val="white"/>
        </w:rPr>
        <w:t>For the purposes of this survey to elicit the levels of interest and activities relating to nutrition in the NCRI Clinical Studies Groups, we are using this definition of nutrition:</w:t>
      </w:r>
    </w:p>
    <w:p w:rsidR="0075789F" w:rsidRDefault="000F0A2E" w:rsidP="00A26004">
      <w:pPr>
        <w:pStyle w:val="normal0"/>
        <w:jc w:val="both"/>
        <w:rPr>
          <w:rFonts w:ascii="Arial" w:eastAsia="Arial" w:hAnsi="Arial" w:cs="Arial"/>
          <w:b/>
          <w:i/>
          <w:color w:val="222222"/>
          <w:sz w:val="19"/>
          <w:szCs w:val="19"/>
          <w:highlight w:val="white"/>
        </w:rPr>
      </w:pPr>
      <w:r>
        <w:rPr>
          <w:rFonts w:ascii="Arial" w:eastAsia="Arial" w:hAnsi="Arial" w:cs="Arial"/>
          <w:b/>
          <w:i/>
          <w:color w:val="222222"/>
          <w:sz w:val="19"/>
          <w:szCs w:val="19"/>
          <w:highlight w:val="white"/>
        </w:rPr>
        <w:t xml:space="preserve">Nutrition is the set of integrated processes by which cells, tissues, organs and the whole body acquire the energy and nutrients for normal structure and function, which is achieved at body level through dietary supply, and the capacity of the body to transform the substrates and cofactors necessary for metabolism. All of these domains (diet, metabolic capacity, body composition and level of demand for energy and nutrients) are influenced by levels of physical activity and can vary according to different physiological and pathological or disease states. </w:t>
      </w:r>
    </w:p>
    <w:p w:rsidR="0075789F" w:rsidRDefault="000F0A2E" w:rsidP="00A26004">
      <w:pPr>
        <w:pStyle w:val="normal0"/>
        <w:jc w:val="both"/>
        <w:rPr>
          <w:rFonts w:ascii="Arial" w:eastAsia="Arial" w:hAnsi="Arial" w:cs="Arial"/>
          <w:b/>
          <w:color w:val="222222"/>
          <w:sz w:val="19"/>
          <w:szCs w:val="19"/>
          <w:highlight w:val="white"/>
          <w:u w:val="single"/>
        </w:rPr>
      </w:pPr>
      <w:r>
        <w:rPr>
          <w:rFonts w:ascii="Arial" w:eastAsia="Arial" w:hAnsi="Arial" w:cs="Arial"/>
          <w:b/>
          <w:i/>
          <w:color w:val="222222"/>
          <w:sz w:val="19"/>
          <w:szCs w:val="19"/>
          <w:highlight w:val="white"/>
          <w:u w:val="single"/>
        </w:rPr>
        <w:t>This can relate to people at risk of developing cancer, those living with primary or secondary cancer or those who are living beyond cancer.</w:t>
      </w:r>
    </w:p>
    <w:p w:rsidR="0075789F" w:rsidRDefault="0075789F">
      <w:pPr>
        <w:pStyle w:val="normal0"/>
        <w:rPr>
          <w:rFonts w:ascii="Arial" w:eastAsia="Arial" w:hAnsi="Arial" w:cs="Arial"/>
          <w:b/>
          <w:color w:val="222222"/>
          <w:sz w:val="19"/>
          <w:szCs w:val="19"/>
          <w:highlight w:val="white"/>
          <w:u w:val="single"/>
        </w:rPr>
      </w:pPr>
    </w:p>
    <w:tbl>
      <w:tblPr>
        <w:tblStyle w:val="a"/>
        <w:tblW w:w="90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8"/>
        <w:gridCol w:w="7355"/>
        <w:gridCol w:w="1083"/>
      </w:tblGrid>
      <w:tr w:rsidR="0075789F">
        <w:tc>
          <w:tcPr>
            <w:tcW w:w="578" w:type="dxa"/>
          </w:tcPr>
          <w:p w:rsidR="0075789F" w:rsidRDefault="000F0A2E">
            <w:pPr>
              <w:pStyle w:val="normal0"/>
              <w:spacing w:after="160" w:line="259" w:lineRule="auto"/>
              <w:contextualSpacing w:val="0"/>
              <w:rPr>
                <w:b/>
              </w:rPr>
            </w:pPr>
            <w:r>
              <w:rPr>
                <w:b/>
              </w:rPr>
              <w:t>Q1</w:t>
            </w:r>
          </w:p>
        </w:tc>
        <w:tc>
          <w:tcPr>
            <w:tcW w:w="8438" w:type="dxa"/>
            <w:gridSpan w:val="2"/>
          </w:tcPr>
          <w:p w:rsidR="0075789F" w:rsidRDefault="000F0A2E">
            <w:pPr>
              <w:pStyle w:val="normal0"/>
              <w:spacing w:after="160" w:line="259" w:lineRule="auto"/>
              <w:contextualSpacing w:val="0"/>
              <w:rPr>
                <w:b/>
              </w:rPr>
            </w:pPr>
            <w:r>
              <w:rPr>
                <w:b/>
              </w:rPr>
              <w:t>Name of CSG and Chair</w:t>
            </w:r>
          </w:p>
        </w:tc>
      </w:tr>
      <w:tr w:rsidR="0075789F">
        <w:tc>
          <w:tcPr>
            <w:tcW w:w="9016" w:type="dxa"/>
            <w:gridSpan w:val="3"/>
          </w:tcPr>
          <w:p w:rsidR="0075789F" w:rsidRDefault="000F0A2E">
            <w:pPr>
              <w:pStyle w:val="normal0"/>
              <w:spacing w:after="160" w:line="259" w:lineRule="auto"/>
              <w:contextualSpacing w:val="0"/>
            </w:pPr>
            <w:r>
              <w:t>CSG:</w:t>
            </w:r>
          </w:p>
          <w:p w:rsidR="0075789F" w:rsidRDefault="000F0A2E">
            <w:pPr>
              <w:pStyle w:val="normal0"/>
              <w:spacing w:after="160" w:line="259" w:lineRule="auto"/>
              <w:contextualSpacing w:val="0"/>
            </w:pPr>
            <w:r>
              <w:t>Chair:</w:t>
            </w:r>
          </w:p>
          <w:p w:rsidR="0075789F" w:rsidRDefault="000F0A2E">
            <w:pPr>
              <w:pStyle w:val="normal0"/>
              <w:spacing w:after="160" w:line="259" w:lineRule="auto"/>
              <w:contextualSpacing w:val="0"/>
            </w:pPr>
            <w:r>
              <w:t>Contact details:</w:t>
            </w:r>
          </w:p>
        </w:tc>
      </w:tr>
      <w:tr w:rsidR="0075789F">
        <w:tc>
          <w:tcPr>
            <w:tcW w:w="578" w:type="dxa"/>
          </w:tcPr>
          <w:p w:rsidR="0075789F" w:rsidRDefault="000F0A2E">
            <w:pPr>
              <w:pStyle w:val="normal0"/>
              <w:spacing w:after="160" w:line="259" w:lineRule="auto"/>
              <w:contextualSpacing w:val="0"/>
              <w:rPr>
                <w:b/>
              </w:rPr>
            </w:pPr>
            <w:r>
              <w:rPr>
                <w:b/>
              </w:rPr>
              <w:t>Q2</w:t>
            </w:r>
          </w:p>
        </w:tc>
        <w:tc>
          <w:tcPr>
            <w:tcW w:w="8438" w:type="dxa"/>
            <w:gridSpan w:val="2"/>
          </w:tcPr>
          <w:p w:rsidR="0075789F" w:rsidRDefault="000F0A2E">
            <w:pPr>
              <w:pStyle w:val="normal0"/>
              <w:spacing w:after="160" w:line="259" w:lineRule="auto"/>
              <w:contextualSpacing w:val="0"/>
              <w:rPr>
                <w:b/>
              </w:rPr>
            </w:pPr>
            <w:r>
              <w:rPr>
                <w:b/>
              </w:rPr>
              <w:t>Is there a subgroup in your CSG which may have specific remit for nutritional aspects of cancer in your studies?  Who chairs this subgroup?</w:t>
            </w:r>
          </w:p>
        </w:tc>
      </w:tr>
      <w:tr w:rsidR="0075789F">
        <w:tc>
          <w:tcPr>
            <w:tcW w:w="9016" w:type="dxa"/>
            <w:gridSpan w:val="3"/>
          </w:tcPr>
          <w:p w:rsidR="0075789F" w:rsidRDefault="000F0A2E">
            <w:pPr>
              <w:pStyle w:val="normal0"/>
              <w:spacing w:after="160" w:line="259" w:lineRule="auto"/>
              <w:contextualSpacing w:val="0"/>
            </w:pPr>
            <w:r>
              <w:t>Subgroup:</w:t>
            </w:r>
          </w:p>
          <w:p w:rsidR="0075789F" w:rsidRDefault="000F0A2E">
            <w:pPr>
              <w:pStyle w:val="normal0"/>
              <w:spacing w:after="160" w:line="259" w:lineRule="auto"/>
              <w:contextualSpacing w:val="0"/>
            </w:pPr>
            <w:bookmarkStart w:id="0" w:name="_ktje5ibsz1jw" w:colFirst="0" w:colLast="0"/>
            <w:bookmarkEnd w:id="0"/>
            <w:r>
              <w:t>Chair:</w:t>
            </w:r>
          </w:p>
          <w:p w:rsidR="0075789F" w:rsidRDefault="000F0A2E">
            <w:pPr>
              <w:pStyle w:val="normal0"/>
              <w:spacing w:after="160" w:line="259" w:lineRule="auto"/>
              <w:contextualSpacing w:val="0"/>
            </w:pPr>
            <w:bookmarkStart w:id="1" w:name="_gjdgxs" w:colFirst="0" w:colLast="0"/>
            <w:bookmarkEnd w:id="1"/>
            <w:r>
              <w:t>Contact details:</w:t>
            </w:r>
          </w:p>
        </w:tc>
      </w:tr>
      <w:tr w:rsidR="0075789F">
        <w:tc>
          <w:tcPr>
            <w:tcW w:w="578" w:type="dxa"/>
          </w:tcPr>
          <w:p w:rsidR="0075789F" w:rsidRDefault="000F0A2E">
            <w:pPr>
              <w:pStyle w:val="normal0"/>
              <w:spacing w:after="160" w:line="259" w:lineRule="auto"/>
              <w:contextualSpacing w:val="0"/>
              <w:rPr>
                <w:b/>
              </w:rPr>
            </w:pPr>
            <w:r>
              <w:rPr>
                <w:b/>
              </w:rPr>
              <w:t>Q3</w:t>
            </w:r>
          </w:p>
        </w:tc>
        <w:tc>
          <w:tcPr>
            <w:tcW w:w="8438" w:type="dxa"/>
            <w:gridSpan w:val="2"/>
          </w:tcPr>
          <w:p w:rsidR="0075789F" w:rsidRDefault="000F0A2E">
            <w:pPr>
              <w:pStyle w:val="normal0"/>
              <w:spacing w:after="160" w:line="259" w:lineRule="auto"/>
              <w:contextualSpacing w:val="0"/>
              <w:rPr>
                <w:b/>
              </w:rPr>
            </w:pPr>
            <w:r>
              <w:rPr>
                <w:b/>
              </w:rPr>
              <w:t>Has your CSG undertaken any studies in which nutritional (including physical activity) aspects were involved?  These could include – epidemiological studies of nutritional risk for cancer; nutritional assessments; detailed measurement of nutritional status including micronutrients; nutritional (including physical activity) interventions at  any time; nutritional biomarkers; ethical issues surrounding nutrition (end of life care)</w:t>
            </w:r>
          </w:p>
        </w:tc>
      </w:tr>
      <w:tr w:rsidR="0075789F">
        <w:tc>
          <w:tcPr>
            <w:tcW w:w="9016" w:type="dxa"/>
            <w:gridSpan w:val="3"/>
          </w:tcPr>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p w:rsidR="00A26004" w:rsidRDefault="00A26004">
            <w:pPr>
              <w:pStyle w:val="normal0"/>
              <w:spacing w:after="160" w:line="259" w:lineRule="auto"/>
              <w:contextualSpacing w:val="0"/>
            </w:pPr>
          </w:p>
        </w:tc>
      </w:tr>
      <w:tr w:rsidR="0075789F">
        <w:tc>
          <w:tcPr>
            <w:tcW w:w="578" w:type="dxa"/>
          </w:tcPr>
          <w:p w:rsidR="0075789F" w:rsidRDefault="000F0A2E">
            <w:pPr>
              <w:pStyle w:val="normal0"/>
              <w:spacing w:after="160" w:line="259" w:lineRule="auto"/>
              <w:contextualSpacing w:val="0"/>
              <w:rPr>
                <w:b/>
              </w:rPr>
            </w:pPr>
            <w:r>
              <w:rPr>
                <w:b/>
              </w:rPr>
              <w:lastRenderedPageBreak/>
              <w:t>Q4</w:t>
            </w:r>
          </w:p>
        </w:tc>
        <w:tc>
          <w:tcPr>
            <w:tcW w:w="8438" w:type="dxa"/>
            <w:gridSpan w:val="2"/>
          </w:tcPr>
          <w:p w:rsidR="0075789F" w:rsidRDefault="000F0A2E">
            <w:pPr>
              <w:pStyle w:val="normal0"/>
              <w:spacing w:after="160" w:line="259" w:lineRule="auto"/>
              <w:contextualSpacing w:val="0"/>
              <w:rPr>
                <w:b/>
              </w:rPr>
            </w:pPr>
            <w:r>
              <w:rPr>
                <w:b/>
              </w:rPr>
              <w:t>Which of the following statements applies to your CSG (or one of its subgroups)?</w:t>
            </w:r>
          </w:p>
        </w:tc>
      </w:tr>
      <w:tr w:rsidR="0075789F">
        <w:tc>
          <w:tcPr>
            <w:tcW w:w="578" w:type="dxa"/>
          </w:tcPr>
          <w:p w:rsidR="0075789F" w:rsidRDefault="000F0A2E">
            <w:pPr>
              <w:pStyle w:val="normal0"/>
              <w:spacing w:after="160" w:line="259" w:lineRule="auto"/>
              <w:contextualSpacing w:val="0"/>
              <w:rPr>
                <w:i/>
              </w:rPr>
            </w:pPr>
            <w:r>
              <w:rPr>
                <w:i/>
              </w:rPr>
              <w:t>4a</w:t>
            </w:r>
          </w:p>
        </w:tc>
        <w:tc>
          <w:tcPr>
            <w:tcW w:w="7355" w:type="dxa"/>
          </w:tcPr>
          <w:p w:rsidR="0075789F" w:rsidRDefault="000F0A2E">
            <w:pPr>
              <w:pStyle w:val="normal0"/>
              <w:spacing w:after="160" w:line="259" w:lineRule="auto"/>
              <w:contextualSpacing w:val="0"/>
              <w:rPr>
                <w:i/>
              </w:rPr>
            </w:pPr>
            <w:r>
              <w:rPr>
                <w:i/>
              </w:rPr>
              <w:t xml:space="preserve">Nutritional aspects of cancer are </w:t>
            </w:r>
            <w:r>
              <w:rPr>
                <w:i/>
                <w:u w:val="single"/>
              </w:rPr>
              <w:t>not relevant</w:t>
            </w:r>
            <w:r>
              <w:rPr>
                <w:i/>
              </w:rPr>
              <w:t xml:space="preserve"> in any of our studies</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4b</w:t>
            </w:r>
          </w:p>
        </w:tc>
        <w:tc>
          <w:tcPr>
            <w:tcW w:w="7355" w:type="dxa"/>
          </w:tcPr>
          <w:p w:rsidR="0075789F" w:rsidRDefault="000F0A2E">
            <w:pPr>
              <w:pStyle w:val="normal0"/>
              <w:spacing w:after="160" w:line="259" w:lineRule="auto"/>
              <w:contextualSpacing w:val="0"/>
              <w:rPr>
                <w:i/>
              </w:rPr>
            </w:pPr>
            <w:r>
              <w:rPr>
                <w:i/>
              </w:rPr>
              <w:t xml:space="preserve">Studies of </w:t>
            </w:r>
            <w:r>
              <w:rPr>
                <w:i/>
                <w:u w:val="single"/>
              </w:rPr>
              <w:t xml:space="preserve">nutritionally linked epidemiological risk </w:t>
            </w:r>
            <w:r>
              <w:rPr>
                <w:i/>
              </w:rPr>
              <w:t>for developing primary or secondary cancer may be of interest to our CSG</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4c</w:t>
            </w:r>
          </w:p>
        </w:tc>
        <w:tc>
          <w:tcPr>
            <w:tcW w:w="7355" w:type="dxa"/>
          </w:tcPr>
          <w:p w:rsidR="0075789F" w:rsidRDefault="000F0A2E">
            <w:pPr>
              <w:pStyle w:val="normal0"/>
              <w:spacing w:after="160" w:line="259" w:lineRule="auto"/>
              <w:contextualSpacing w:val="0"/>
              <w:rPr>
                <w:i/>
              </w:rPr>
            </w:pPr>
            <w:r>
              <w:rPr>
                <w:i/>
              </w:rPr>
              <w:t xml:space="preserve">Nutritional assessment </w:t>
            </w:r>
            <w:r>
              <w:rPr>
                <w:i/>
                <w:u w:val="single"/>
              </w:rPr>
              <w:t>prior to cancer treatment</w:t>
            </w:r>
            <w:r>
              <w:rPr>
                <w:i/>
              </w:rPr>
              <w:t xml:space="preserve"> is of interest to our CSG</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4d</w:t>
            </w:r>
          </w:p>
        </w:tc>
        <w:tc>
          <w:tcPr>
            <w:tcW w:w="7355" w:type="dxa"/>
          </w:tcPr>
          <w:p w:rsidR="0075789F" w:rsidRDefault="000F0A2E">
            <w:pPr>
              <w:pStyle w:val="normal0"/>
              <w:spacing w:after="160" w:line="259" w:lineRule="auto"/>
              <w:contextualSpacing w:val="0"/>
              <w:rPr>
                <w:i/>
              </w:rPr>
            </w:pPr>
            <w:r>
              <w:rPr>
                <w:i/>
                <w:u w:val="single"/>
              </w:rPr>
              <w:t>Detailed measurement of nutritional status</w:t>
            </w:r>
            <w:r>
              <w:rPr>
                <w:i/>
              </w:rPr>
              <w:t xml:space="preserve"> during or after cancer treatment may be important for some of our studies</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4e</w:t>
            </w:r>
          </w:p>
        </w:tc>
        <w:tc>
          <w:tcPr>
            <w:tcW w:w="7355" w:type="dxa"/>
          </w:tcPr>
          <w:p w:rsidR="0075789F" w:rsidRDefault="000F0A2E">
            <w:pPr>
              <w:pStyle w:val="normal0"/>
              <w:spacing w:after="160" w:line="259" w:lineRule="auto"/>
              <w:contextualSpacing w:val="0"/>
              <w:rPr>
                <w:i/>
              </w:rPr>
            </w:pPr>
            <w:r>
              <w:rPr>
                <w:i/>
              </w:rPr>
              <w:t xml:space="preserve">We may be interested in conducting clinical studies which use a </w:t>
            </w:r>
            <w:r>
              <w:rPr>
                <w:i/>
                <w:u w:val="single"/>
              </w:rPr>
              <w:t>nutritional intervention</w:t>
            </w:r>
            <w:r>
              <w:rPr>
                <w:i/>
              </w:rPr>
              <w:t xml:space="preserve"> (at any stage  e.g. pre-treatment, during and after treatment, survivors, end of life)</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4f</w:t>
            </w:r>
          </w:p>
        </w:tc>
        <w:tc>
          <w:tcPr>
            <w:tcW w:w="7355" w:type="dxa"/>
          </w:tcPr>
          <w:p w:rsidR="0075789F" w:rsidRDefault="000F0A2E">
            <w:pPr>
              <w:pStyle w:val="normal0"/>
              <w:spacing w:after="160" w:line="259" w:lineRule="auto"/>
              <w:contextualSpacing w:val="0"/>
              <w:rPr>
                <w:i/>
              </w:rPr>
            </w:pPr>
            <w:bookmarkStart w:id="2" w:name="_30j0zll" w:colFirst="0" w:colLast="0"/>
            <w:bookmarkEnd w:id="2"/>
            <w:r>
              <w:rPr>
                <w:i/>
                <w:u w:val="single"/>
              </w:rPr>
              <w:t>Ethical aspects of nutrition</w:t>
            </w:r>
            <w:r>
              <w:rPr>
                <w:i/>
              </w:rPr>
              <w:t xml:space="preserve"> – especially around end of life care – may be of interest to our CSG</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i/>
              </w:rPr>
            </w:pPr>
            <w:r>
              <w:rPr>
                <w:i/>
              </w:rPr>
              <w:t>4g</w:t>
            </w:r>
          </w:p>
        </w:tc>
        <w:tc>
          <w:tcPr>
            <w:tcW w:w="7355" w:type="dxa"/>
          </w:tcPr>
          <w:p w:rsidR="0075789F" w:rsidRDefault="000F0A2E">
            <w:pPr>
              <w:pStyle w:val="normal0"/>
              <w:spacing w:after="160" w:line="259" w:lineRule="auto"/>
              <w:contextualSpacing w:val="0"/>
              <w:rPr>
                <w:i/>
              </w:rPr>
            </w:pPr>
            <w:r>
              <w:rPr>
                <w:i/>
              </w:rPr>
              <w:t xml:space="preserve">Identification of </w:t>
            </w:r>
            <w:r>
              <w:rPr>
                <w:i/>
                <w:u w:val="single"/>
              </w:rPr>
              <w:t>nutritionally relevant biomarkers</w:t>
            </w:r>
            <w:r>
              <w:rPr>
                <w:i/>
              </w:rPr>
              <w:t xml:space="preserve"> may be of relevance in some of our studies</w:t>
            </w: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b/>
              </w:rPr>
            </w:pPr>
            <w:r>
              <w:rPr>
                <w:b/>
              </w:rPr>
              <w:t>Q5</w:t>
            </w:r>
          </w:p>
        </w:tc>
        <w:tc>
          <w:tcPr>
            <w:tcW w:w="7355" w:type="dxa"/>
          </w:tcPr>
          <w:p w:rsidR="0075789F" w:rsidRDefault="000F0A2E">
            <w:pPr>
              <w:pStyle w:val="normal0"/>
              <w:spacing w:after="160" w:line="259" w:lineRule="auto"/>
              <w:contextualSpacing w:val="0"/>
              <w:rPr>
                <w:b/>
              </w:rPr>
            </w:pPr>
            <w:r>
              <w:rPr>
                <w:b/>
              </w:rPr>
              <w:t>If you answered YES to any of the questions 4b-4g, please give some detail including information about planned or previous nutritional studies</w:t>
            </w:r>
          </w:p>
        </w:tc>
        <w:tc>
          <w:tcPr>
            <w:tcW w:w="1083" w:type="dxa"/>
          </w:tcPr>
          <w:p w:rsidR="0075789F" w:rsidRDefault="0075789F">
            <w:pPr>
              <w:pStyle w:val="normal0"/>
              <w:spacing w:after="160" w:line="259" w:lineRule="auto"/>
              <w:contextualSpacing w:val="0"/>
            </w:pPr>
          </w:p>
        </w:tc>
      </w:tr>
      <w:tr w:rsidR="0075789F">
        <w:tc>
          <w:tcPr>
            <w:tcW w:w="578" w:type="dxa"/>
          </w:tcPr>
          <w:p w:rsidR="0075789F" w:rsidRDefault="0075789F">
            <w:pPr>
              <w:pStyle w:val="normal0"/>
              <w:spacing w:after="160" w:line="259" w:lineRule="auto"/>
              <w:contextualSpacing w:val="0"/>
            </w:pPr>
          </w:p>
        </w:tc>
        <w:tc>
          <w:tcPr>
            <w:tcW w:w="8438" w:type="dxa"/>
            <w:gridSpan w:val="2"/>
          </w:tcPr>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p w:rsidR="0075789F" w:rsidRDefault="0075789F">
            <w:pPr>
              <w:pStyle w:val="normal0"/>
              <w:spacing w:after="160" w:line="259" w:lineRule="auto"/>
              <w:contextualSpacing w:val="0"/>
            </w:pPr>
          </w:p>
        </w:tc>
      </w:tr>
      <w:tr w:rsidR="0075789F">
        <w:tc>
          <w:tcPr>
            <w:tcW w:w="578" w:type="dxa"/>
          </w:tcPr>
          <w:p w:rsidR="0075789F" w:rsidRDefault="000F0A2E">
            <w:pPr>
              <w:pStyle w:val="normal0"/>
              <w:spacing w:after="160" w:line="259" w:lineRule="auto"/>
              <w:contextualSpacing w:val="0"/>
              <w:rPr>
                <w:b/>
              </w:rPr>
            </w:pPr>
            <w:r>
              <w:rPr>
                <w:b/>
              </w:rPr>
              <w:t>Q6</w:t>
            </w:r>
          </w:p>
        </w:tc>
        <w:tc>
          <w:tcPr>
            <w:tcW w:w="7355" w:type="dxa"/>
          </w:tcPr>
          <w:p w:rsidR="0075789F" w:rsidRDefault="000F0A2E">
            <w:pPr>
              <w:pStyle w:val="normal0"/>
              <w:spacing w:after="160" w:line="259" w:lineRule="auto"/>
              <w:contextualSpacing w:val="0"/>
              <w:rPr>
                <w:b/>
              </w:rPr>
            </w:pPr>
            <w:r>
              <w:rPr>
                <w:b/>
              </w:rPr>
              <w:t xml:space="preserve">Would your CSG be interested in a presentation from the research work stream of the Cancer &amp; Nutrition NIHR infrastructure collaboration at a future group meeting? If you have already received a presentation from the Collaboration, please tell us here. </w:t>
            </w:r>
          </w:p>
          <w:p w:rsidR="0075789F" w:rsidRDefault="0075789F">
            <w:pPr>
              <w:pStyle w:val="normal0"/>
              <w:spacing w:after="160" w:line="259" w:lineRule="auto"/>
              <w:contextualSpacing w:val="0"/>
              <w:rPr>
                <w:b/>
              </w:rPr>
            </w:pPr>
          </w:p>
          <w:p w:rsidR="0075789F" w:rsidRDefault="0075789F">
            <w:pPr>
              <w:pStyle w:val="normal0"/>
              <w:spacing w:after="160" w:line="259" w:lineRule="auto"/>
              <w:contextualSpacing w:val="0"/>
              <w:rPr>
                <w:b/>
              </w:rPr>
            </w:pPr>
          </w:p>
          <w:p w:rsidR="0075789F" w:rsidRDefault="0075789F">
            <w:pPr>
              <w:pStyle w:val="normal0"/>
              <w:spacing w:after="160" w:line="259" w:lineRule="auto"/>
              <w:contextualSpacing w:val="0"/>
              <w:rPr>
                <w:b/>
              </w:rPr>
            </w:pPr>
          </w:p>
        </w:tc>
        <w:tc>
          <w:tcPr>
            <w:tcW w:w="1083" w:type="dxa"/>
          </w:tcPr>
          <w:p w:rsidR="0075789F" w:rsidRDefault="000F0A2E">
            <w:pPr>
              <w:pStyle w:val="normal0"/>
              <w:spacing w:after="160" w:line="259" w:lineRule="auto"/>
              <w:contextualSpacing w:val="0"/>
            </w:pPr>
            <w:r>
              <w:t>YES / NO</w:t>
            </w:r>
          </w:p>
        </w:tc>
      </w:tr>
      <w:tr w:rsidR="0075789F">
        <w:tc>
          <w:tcPr>
            <w:tcW w:w="578" w:type="dxa"/>
          </w:tcPr>
          <w:p w:rsidR="0075789F" w:rsidRDefault="000F0A2E">
            <w:pPr>
              <w:pStyle w:val="normal0"/>
              <w:spacing w:after="160" w:line="259" w:lineRule="auto"/>
              <w:contextualSpacing w:val="0"/>
              <w:rPr>
                <w:b/>
              </w:rPr>
            </w:pPr>
            <w:r>
              <w:rPr>
                <w:b/>
              </w:rPr>
              <w:t>Q7</w:t>
            </w:r>
          </w:p>
        </w:tc>
        <w:tc>
          <w:tcPr>
            <w:tcW w:w="7355" w:type="dxa"/>
          </w:tcPr>
          <w:p w:rsidR="0075789F" w:rsidRDefault="000F0A2E">
            <w:pPr>
              <w:pStyle w:val="normal0"/>
              <w:spacing w:after="160" w:line="259" w:lineRule="auto"/>
              <w:contextualSpacing w:val="0"/>
              <w:rPr>
                <w:b/>
              </w:rPr>
            </w:pPr>
            <w:r>
              <w:rPr>
                <w:b/>
              </w:rPr>
              <w:t>Finally, would your CSG be interested in working more closely with members of the Cancer and Nutrition NIHR infrastructure collaboration’s research work stream to discuss and develop research grant proposals in the area of cancer and nutrition?</w:t>
            </w:r>
          </w:p>
          <w:p w:rsidR="0075789F" w:rsidRDefault="0075789F">
            <w:pPr>
              <w:pStyle w:val="normal0"/>
              <w:spacing w:after="160" w:line="259" w:lineRule="auto"/>
              <w:contextualSpacing w:val="0"/>
              <w:rPr>
                <w:b/>
              </w:rPr>
            </w:pPr>
          </w:p>
        </w:tc>
        <w:tc>
          <w:tcPr>
            <w:tcW w:w="1083" w:type="dxa"/>
          </w:tcPr>
          <w:p w:rsidR="0075789F" w:rsidRDefault="000F0A2E">
            <w:pPr>
              <w:pStyle w:val="normal0"/>
              <w:spacing w:after="160" w:line="259" w:lineRule="auto"/>
              <w:contextualSpacing w:val="0"/>
            </w:pPr>
            <w:r>
              <w:t>YES/NO</w:t>
            </w:r>
          </w:p>
        </w:tc>
      </w:tr>
    </w:tbl>
    <w:p w:rsidR="0075789F" w:rsidRDefault="0075789F">
      <w:pPr>
        <w:pStyle w:val="normal0"/>
      </w:pPr>
    </w:p>
    <w:p w:rsidR="0075789F" w:rsidRDefault="000F0A2E">
      <w:pPr>
        <w:pStyle w:val="normal0"/>
        <w:rPr>
          <w:b/>
        </w:rPr>
      </w:pPr>
      <w:r>
        <w:rPr>
          <w:b/>
        </w:rPr>
        <w:t>Thank you for completing this survey.</w:t>
      </w:r>
    </w:p>
    <w:p w:rsidR="003F227C" w:rsidRDefault="003F227C">
      <w:pPr>
        <w:pStyle w:val="normal0"/>
      </w:pPr>
      <w:r>
        <w:t>Please return</w:t>
      </w:r>
      <w:r w:rsidR="000F0A2E">
        <w:t xml:space="preserve"> to:</w:t>
      </w:r>
      <w:r>
        <w:t xml:space="preserve"> </w:t>
      </w:r>
      <w:r w:rsidRPr="003F227C">
        <w:rPr>
          <w:color w:val="548DD4" w:themeColor="text2" w:themeTint="99"/>
        </w:rPr>
        <w:t>cancer_nutrition</w:t>
      </w:r>
      <w:hyperlink r:id="rId6">
        <w:r w:rsidR="000F0A2E" w:rsidRPr="003F227C">
          <w:rPr>
            <w:color w:val="548DD4" w:themeColor="text2" w:themeTint="99"/>
          </w:rPr>
          <w:t>@nihr.ac.uk</w:t>
        </w:r>
      </w:hyperlink>
    </w:p>
    <w:sectPr w:rsidR="003F227C" w:rsidSect="0075789F">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compat/>
  <w:rsids>
    <w:rsidRoot w:val="0075789F"/>
    <w:rsid w:val="000F0A2E"/>
    <w:rsid w:val="003F227C"/>
    <w:rsid w:val="0075789F"/>
    <w:rsid w:val="00A26004"/>
    <w:rsid w:val="00BF240F"/>
    <w:rsid w:val="00E33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DD"/>
  </w:style>
  <w:style w:type="paragraph" w:styleId="Heading1">
    <w:name w:val="heading 1"/>
    <w:basedOn w:val="normal0"/>
    <w:next w:val="normal0"/>
    <w:rsid w:val="0075789F"/>
    <w:pPr>
      <w:keepNext/>
      <w:keepLines/>
      <w:spacing w:before="480" w:after="120"/>
      <w:outlineLvl w:val="0"/>
    </w:pPr>
    <w:rPr>
      <w:b/>
      <w:sz w:val="48"/>
      <w:szCs w:val="48"/>
    </w:rPr>
  </w:style>
  <w:style w:type="paragraph" w:styleId="Heading2">
    <w:name w:val="heading 2"/>
    <w:basedOn w:val="normal0"/>
    <w:next w:val="normal0"/>
    <w:rsid w:val="0075789F"/>
    <w:pPr>
      <w:keepNext/>
      <w:keepLines/>
      <w:spacing w:before="360" w:after="80"/>
      <w:outlineLvl w:val="1"/>
    </w:pPr>
    <w:rPr>
      <w:b/>
      <w:sz w:val="36"/>
      <w:szCs w:val="36"/>
    </w:rPr>
  </w:style>
  <w:style w:type="paragraph" w:styleId="Heading3">
    <w:name w:val="heading 3"/>
    <w:basedOn w:val="normal0"/>
    <w:next w:val="normal0"/>
    <w:rsid w:val="0075789F"/>
    <w:pPr>
      <w:keepNext/>
      <w:keepLines/>
      <w:spacing w:before="280" w:after="80"/>
      <w:outlineLvl w:val="2"/>
    </w:pPr>
    <w:rPr>
      <w:b/>
      <w:sz w:val="28"/>
      <w:szCs w:val="28"/>
    </w:rPr>
  </w:style>
  <w:style w:type="paragraph" w:styleId="Heading4">
    <w:name w:val="heading 4"/>
    <w:basedOn w:val="normal0"/>
    <w:next w:val="normal0"/>
    <w:rsid w:val="0075789F"/>
    <w:pPr>
      <w:keepNext/>
      <w:keepLines/>
      <w:spacing w:before="240" w:after="40"/>
      <w:outlineLvl w:val="3"/>
    </w:pPr>
    <w:rPr>
      <w:b/>
      <w:sz w:val="24"/>
      <w:szCs w:val="24"/>
    </w:rPr>
  </w:style>
  <w:style w:type="paragraph" w:styleId="Heading5">
    <w:name w:val="heading 5"/>
    <w:basedOn w:val="normal0"/>
    <w:next w:val="normal0"/>
    <w:rsid w:val="0075789F"/>
    <w:pPr>
      <w:keepNext/>
      <w:keepLines/>
      <w:spacing w:before="220" w:after="40"/>
      <w:outlineLvl w:val="4"/>
    </w:pPr>
    <w:rPr>
      <w:b/>
    </w:rPr>
  </w:style>
  <w:style w:type="paragraph" w:styleId="Heading6">
    <w:name w:val="heading 6"/>
    <w:basedOn w:val="normal0"/>
    <w:next w:val="normal0"/>
    <w:rsid w:val="007578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789F"/>
  </w:style>
  <w:style w:type="paragraph" w:styleId="Title">
    <w:name w:val="Title"/>
    <w:basedOn w:val="normal0"/>
    <w:next w:val="normal0"/>
    <w:rsid w:val="0075789F"/>
    <w:pPr>
      <w:keepNext/>
      <w:keepLines/>
      <w:spacing w:before="480" w:after="120"/>
    </w:pPr>
    <w:rPr>
      <w:b/>
      <w:sz w:val="72"/>
      <w:szCs w:val="72"/>
    </w:rPr>
  </w:style>
  <w:style w:type="paragraph" w:styleId="Subtitle">
    <w:name w:val="Subtitle"/>
    <w:basedOn w:val="normal0"/>
    <w:next w:val="normal0"/>
    <w:rsid w:val="0075789F"/>
    <w:pPr>
      <w:keepNext/>
      <w:keepLines/>
      <w:spacing w:before="360" w:after="80"/>
    </w:pPr>
    <w:rPr>
      <w:rFonts w:ascii="Georgia" w:eastAsia="Georgia" w:hAnsi="Georgia" w:cs="Georgia"/>
      <w:i/>
      <w:color w:val="666666"/>
      <w:sz w:val="48"/>
      <w:szCs w:val="48"/>
    </w:rPr>
  </w:style>
  <w:style w:type="table" w:customStyle="1" w:styleId="a">
    <w:basedOn w:val="TableNormal"/>
    <w:rsid w:val="0075789F"/>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F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ie.barrett@nihr.ac.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Company>UHS</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University, </cp:lastModifiedBy>
  <cp:revision>5</cp:revision>
  <cp:lastPrinted>2017-04-03T08:49:00Z</cp:lastPrinted>
  <dcterms:created xsi:type="dcterms:W3CDTF">2017-04-03T08:49:00Z</dcterms:created>
  <dcterms:modified xsi:type="dcterms:W3CDTF">2017-10-19T10:41:00Z</dcterms:modified>
</cp:coreProperties>
</file>